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513D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22B786E0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75BE00A2" w14:textId="77777777" w:rsidR="00A92FB4" w:rsidRDefault="00A92FB4">
      <w:pPr>
        <w:spacing w:before="18" w:after="0" w:line="280" w:lineRule="exact"/>
        <w:rPr>
          <w:sz w:val="28"/>
          <w:szCs w:val="28"/>
        </w:rPr>
      </w:pPr>
    </w:p>
    <w:p w14:paraId="152B4F13" w14:textId="0905DC20" w:rsidR="00A92FB4" w:rsidRPr="00923DBC" w:rsidRDefault="00D72E42">
      <w:pPr>
        <w:spacing w:before="32" w:after="0" w:line="240" w:lineRule="auto"/>
        <w:ind w:left="4041" w:right="4012"/>
        <w:jc w:val="center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b/>
          <w:bCs/>
          <w:spacing w:val="1"/>
          <w:lang w:val="es-ES"/>
        </w:rPr>
        <w:t>MODEL</w:t>
      </w:r>
      <w:r w:rsidRPr="00923DBC">
        <w:rPr>
          <w:rFonts w:ascii="Arial" w:eastAsia="Arial" w:hAnsi="Arial" w:cs="Arial"/>
          <w:b/>
          <w:bCs/>
          <w:lang w:val="es-ES"/>
        </w:rPr>
        <w:t>O</w:t>
      </w:r>
      <w:r w:rsidRPr="00923DBC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F34E83">
        <w:rPr>
          <w:rFonts w:ascii="Arial" w:eastAsia="Arial" w:hAnsi="Arial" w:cs="Arial"/>
          <w:b/>
          <w:bCs/>
          <w:lang w:val="es-ES"/>
        </w:rPr>
        <w:t>5</w:t>
      </w:r>
    </w:p>
    <w:p w14:paraId="39854812" w14:textId="77777777" w:rsidR="00A92FB4" w:rsidRPr="00923DBC" w:rsidRDefault="00A92FB4">
      <w:pPr>
        <w:spacing w:before="4" w:after="0" w:line="160" w:lineRule="exact"/>
        <w:rPr>
          <w:sz w:val="16"/>
          <w:szCs w:val="16"/>
          <w:lang w:val="es-ES"/>
        </w:rPr>
      </w:pPr>
    </w:p>
    <w:p w14:paraId="492AAEE8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0584E85B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56D29804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681EAAB1" w14:textId="72F043E3" w:rsidR="00A92FB4" w:rsidRPr="00923DBC" w:rsidRDefault="00D72E42">
      <w:pPr>
        <w:spacing w:after="0" w:line="252" w:lineRule="exact"/>
        <w:ind w:left="121" w:right="54"/>
        <w:jc w:val="both"/>
        <w:rPr>
          <w:rFonts w:ascii="Arial" w:eastAsia="Arial" w:hAnsi="Arial" w:cs="Arial"/>
          <w:b/>
          <w:bCs/>
          <w:lang w:val="es-ES"/>
        </w:rPr>
      </w:pPr>
      <w:r w:rsidRPr="00923DBC">
        <w:rPr>
          <w:rFonts w:ascii="Arial" w:eastAsia="Arial" w:hAnsi="Arial" w:cs="Arial"/>
          <w:b/>
          <w:bCs/>
          <w:spacing w:val="1"/>
          <w:lang w:val="es-ES"/>
        </w:rPr>
        <w:t>MO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DE</w:t>
      </w:r>
      <w:r w:rsidRPr="00923DBC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923DBC">
        <w:rPr>
          <w:rFonts w:ascii="Arial" w:eastAsia="Arial" w:hAnsi="Arial" w:cs="Arial"/>
          <w:b/>
          <w:bCs/>
          <w:lang w:val="es-ES"/>
        </w:rPr>
        <w:t xml:space="preserve">O 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923DBC">
        <w:rPr>
          <w:rFonts w:ascii="Arial" w:eastAsia="Arial" w:hAnsi="Arial" w:cs="Arial"/>
          <w:b/>
          <w:bCs/>
          <w:lang w:val="es-ES"/>
        </w:rPr>
        <w:t xml:space="preserve">E 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DEC</w:t>
      </w:r>
      <w:r w:rsidRPr="00923DBC">
        <w:rPr>
          <w:rFonts w:ascii="Arial" w:eastAsia="Arial" w:hAnsi="Arial" w:cs="Arial"/>
          <w:b/>
          <w:bCs/>
          <w:lang w:val="es-ES"/>
        </w:rPr>
        <w:t>L</w:t>
      </w:r>
      <w:r w:rsidRPr="00923DBC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23DBC">
        <w:rPr>
          <w:rFonts w:ascii="Arial" w:eastAsia="Arial" w:hAnsi="Arial" w:cs="Arial"/>
          <w:b/>
          <w:bCs/>
          <w:spacing w:val="6"/>
          <w:lang w:val="es-ES"/>
        </w:rPr>
        <w:t>R</w:t>
      </w:r>
      <w:r w:rsidRPr="00923DBC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923DBC">
        <w:rPr>
          <w:rFonts w:ascii="Arial" w:eastAsia="Arial" w:hAnsi="Arial" w:cs="Arial"/>
          <w:b/>
          <w:bCs/>
          <w:spacing w:val="1"/>
          <w:lang w:val="es-ES"/>
        </w:rPr>
        <w:t>IÓ</w:t>
      </w:r>
      <w:r w:rsidRPr="00923DBC">
        <w:rPr>
          <w:rFonts w:ascii="Arial" w:eastAsia="Arial" w:hAnsi="Arial" w:cs="Arial"/>
          <w:b/>
          <w:bCs/>
          <w:lang w:val="es-ES"/>
        </w:rPr>
        <w:t xml:space="preserve">N 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RESP</w:t>
      </w:r>
      <w:r w:rsidRPr="00923DBC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923DBC">
        <w:rPr>
          <w:rFonts w:ascii="Arial" w:eastAsia="Arial" w:hAnsi="Arial" w:cs="Arial"/>
          <w:b/>
          <w:bCs/>
          <w:spacing w:val="2"/>
          <w:lang w:val="es-ES"/>
        </w:rPr>
        <w:t>S</w:t>
      </w:r>
      <w:r w:rsidRPr="00923DBC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23DBC">
        <w:rPr>
          <w:rFonts w:ascii="Arial" w:eastAsia="Arial" w:hAnsi="Arial" w:cs="Arial"/>
          <w:b/>
          <w:bCs/>
          <w:spacing w:val="1"/>
          <w:lang w:val="es-ES"/>
        </w:rPr>
        <w:t>B</w:t>
      </w:r>
      <w:r w:rsidRPr="00923DB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923DBC">
        <w:rPr>
          <w:rFonts w:ascii="Arial" w:eastAsia="Arial" w:hAnsi="Arial" w:cs="Arial"/>
          <w:b/>
          <w:bCs/>
          <w:lang w:val="es-ES"/>
        </w:rPr>
        <w:t xml:space="preserve">E </w:t>
      </w:r>
      <w:r w:rsidRPr="00923DBC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23DBC">
        <w:rPr>
          <w:rFonts w:ascii="Arial" w:eastAsia="Arial" w:hAnsi="Arial" w:cs="Arial"/>
          <w:b/>
          <w:bCs/>
          <w:spacing w:val="1"/>
          <w:lang w:val="es-ES"/>
        </w:rPr>
        <w:t>C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RED</w:t>
      </w:r>
      <w:r w:rsidRPr="00923DBC">
        <w:rPr>
          <w:rFonts w:ascii="Arial" w:eastAsia="Arial" w:hAnsi="Arial" w:cs="Arial"/>
          <w:b/>
          <w:bCs/>
          <w:spacing w:val="3"/>
          <w:lang w:val="es-ES"/>
        </w:rPr>
        <w:t>I</w:t>
      </w:r>
      <w:r w:rsidRPr="00923DBC">
        <w:rPr>
          <w:rFonts w:ascii="Arial" w:eastAsia="Arial" w:hAnsi="Arial" w:cs="Arial"/>
          <w:b/>
          <w:bCs/>
          <w:spacing w:val="2"/>
          <w:lang w:val="es-ES"/>
        </w:rPr>
        <w:t>T</w:t>
      </w:r>
      <w:r w:rsidRPr="00923DBC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923DBC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923DBC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923DBC">
        <w:rPr>
          <w:rFonts w:ascii="Arial" w:eastAsia="Arial" w:hAnsi="Arial" w:cs="Arial"/>
          <w:b/>
          <w:bCs/>
          <w:spacing w:val="2"/>
          <w:lang w:val="es-ES"/>
        </w:rPr>
        <w:t>V</w:t>
      </w:r>
      <w:r w:rsidRPr="00923DBC">
        <w:rPr>
          <w:rFonts w:ascii="Arial" w:eastAsia="Arial" w:hAnsi="Arial" w:cs="Arial"/>
          <w:b/>
          <w:bCs/>
          <w:lang w:val="es-ES"/>
        </w:rPr>
        <w:t xml:space="preserve">A 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923DBC">
        <w:rPr>
          <w:rFonts w:ascii="Arial" w:eastAsia="Arial" w:hAnsi="Arial" w:cs="Arial"/>
          <w:b/>
          <w:bCs/>
          <w:lang w:val="es-ES"/>
        </w:rPr>
        <w:t xml:space="preserve">E </w:t>
      </w:r>
      <w:r w:rsidRPr="00923DBC">
        <w:rPr>
          <w:rFonts w:ascii="Arial" w:eastAsia="Arial" w:hAnsi="Arial" w:cs="Arial"/>
          <w:b/>
          <w:bCs/>
          <w:spacing w:val="1"/>
          <w:lang w:val="es-ES"/>
        </w:rPr>
        <w:t>Q</w:t>
      </w:r>
      <w:r w:rsidRPr="00923DBC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923DBC">
        <w:rPr>
          <w:rFonts w:ascii="Arial" w:eastAsia="Arial" w:hAnsi="Arial" w:cs="Arial"/>
          <w:b/>
          <w:bCs/>
          <w:lang w:val="es-ES"/>
        </w:rPr>
        <w:t xml:space="preserve">E </w:t>
      </w:r>
      <w:r w:rsidR="00913474" w:rsidRPr="00923DBC">
        <w:rPr>
          <w:rFonts w:ascii="Arial" w:eastAsia="Arial" w:hAnsi="Arial" w:cs="Arial"/>
          <w:b/>
          <w:bCs/>
          <w:spacing w:val="2"/>
          <w:lang w:val="es-ES"/>
        </w:rPr>
        <w:t xml:space="preserve">LA ENTIDAD CUMPLE CON LOS CRITERIOS DE SOLVENCIA ESTABLECIDOS EN EL </w:t>
      </w:r>
      <w:r w:rsidR="00913474" w:rsidRPr="00F34E83">
        <w:rPr>
          <w:rFonts w:ascii="Arial" w:eastAsia="Arial" w:hAnsi="Arial" w:cs="Arial"/>
          <w:b/>
          <w:bCs/>
          <w:spacing w:val="2"/>
          <w:lang w:val="es-ES"/>
        </w:rPr>
        <w:t>ARTÍCULO 4.1.</w:t>
      </w:r>
      <w:r w:rsidR="00F34E83" w:rsidRPr="00F34E83">
        <w:rPr>
          <w:rFonts w:ascii="Arial" w:eastAsia="Arial" w:hAnsi="Arial" w:cs="Arial"/>
          <w:b/>
          <w:bCs/>
          <w:spacing w:val="2"/>
          <w:lang w:val="es-ES"/>
        </w:rPr>
        <w:t>b</w:t>
      </w:r>
      <w:r w:rsidR="00913474" w:rsidRPr="00F34E83">
        <w:rPr>
          <w:rFonts w:ascii="Arial" w:eastAsia="Arial" w:hAnsi="Arial" w:cs="Arial"/>
          <w:b/>
          <w:bCs/>
          <w:spacing w:val="2"/>
          <w:lang w:val="es-ES"/>
        </w:rPr>
        <w:t>) DE</w:t>
      </w:r>
      <w:r w:rsidR="006E104F">
        <w:rPr>
          <w:rFonts w:ascii="Arial" w:eastAsia="Arial" w:hAnsi="Arial" w:cs="Arial"/>
          <w:b/>
          <w:bCs/>
          <w:spacing w:val="2"/>
          <w:lang w:val="es-ES"/>
        </w:rPr>
        <w:t xml:space="preserve"> LA ORDEN MINISTERIAL</w:t>
      </w:r>
      <w:r w:rsidR="00913474" w:rsidRPr="00F34E83">
        <w:rPr>
          <w:rFonts w:ascii="Arial" w:eastAsia="Arial" w:hAnsi="Arial" w:cs="Arial"/>
          <w:b/>
          <w:bCs/>
          <w:spacing w:val="2"/>
          <w:lang w:val="es-ES"/>
        </w:rPr>
        <w:t xml:space="preserve"> DE BASES REGULADORAS</w:t>
      </w:r>
      <w:bookmarkStart w:id="0" w:name="_GoBack"/>
      <w:bookmarkEnd w:id="0"/>
    </w:p>
    <w:p w14:paraId="7B872EF3" w14:textId="77777777" w:rsidR="00913474" w:rsidRPr="00923DBC" w:rsidRDefault="00913474" w:rsidP="00913474">
      <w:pPr>
        <w:spacing w:after="0" w:line="252" w:lineRule="exact"/>
        <w:ind w:left="121" w:right="54"/>
        <w:jc w:val="center"/>
        <w:rPr>
          <w:rFonts w:ascii="Arial" w:eastAsia="Arial" w:hAnsi="Arial" w:cs="Arial"/>
          <w:b/>
          <w:bCs/>
          <w:lang w:val="es-ES"/>
        </w:rPr>
      </w:pPr>
    </w:p>
    <w:p w14:paraId="0C211AA4" w14:textId="77777777" w:rsidR="00913474" w:rsidRPr="00923DBC" w:rsidRDefault="00913474" w:rsidP="00913474">
      <w:pPr>
        <w:spacing w:after="0" w:line="252" w:lineRule="exact"/>
        <w:ind w:left="121" w:right="54"/>
        <w:jc w:val="center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b/>
          <w:bCs/>
          <w:lang w:val="es-ES"/>
        </w:rPr>
        <w:t>(Modelo para fundaciones y asociaciones</w:t>
      </w:r>
      <w:r w:rsidR="00E67D07" w:rsidRPr="00923DBC">
        <w:rPr>
          <w:rFonts w:ascii="Arial" w:eastAsia="Arial" w:hAnsi="Arial" w:cs="Arial"/>
          <w:b/>
          <w:bCs/>
          <w:lang w:val="es-ES"/>
        </w:rPr>
        <w:t xml:space="preserve"> sin entidades miembro</w:t>
      </w:r>
      <w:r w:rsidRPr="00923DBC">
        <w:rPr>
          <w:rFonts w:ascii="Arial" w:eastAsia="Arial" w:hAnsi="Arial" w:cs="Arial"/>
          <w:b/>
          <w:bCs/>
          <w:lang w:val="es-ES"/>
        </w:rPr>
        <w:t>)</w:t>
      </w:r>
    </w:p>
    <w:p w14:paraId="6D07AA84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5A2578D9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6A99F013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2E9C018A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31F3CF8B" w14:textId="77777777" w:rsidR="00A92FB4" w:rsidRPr="00923DBC" w:rsidRDefault="00A92FB4">
      <w:pPr>
        <w:spacing w:before="12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A92FB4" w14:paraId="1E7BDCA7" w14:textId="77777777">
        <w:trPr>
          <w:trHeight w:hRule="exact" w:val="46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B1D" w14:textId="77777777" w:rsidR="00A92FB4" w:rsidRDefault="00D72E42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ª.</w:t>
            </w:r>
          </w:p>
        </w:tc>
      </w:tr>
      <w:tr w:rsidR="00A92FB4" w14:paraId="1584B153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28D" w14:textId="77777777" w:rsidR="00A92FB4" w:rsidRDefault="00D72E42">
            <w:pPr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º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A92FB4" w14:paraId="1A295898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762D" w14:textId="77777777" w:rsidR="00A92FB4" w:rsidRDefault="00D72E42">
            <w:pPr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GO:</w:t>
            </w:r>
          </w:p>
        </w:tc>
      </w:tr>
      <w:tr w:rsidR="00A92FB4" w14:paraId="73CE65BF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7432" w14:textId="77777777" w:rsidR="00A92FB4" w:rsidRDefault="00D72E42">
            <w:pPr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D:</w:t>
            </w:r>
          </w:p>
        </w:tc>
      </w:tr>
      <w:tr w:rsidR="00A92FB4" w14:paraId="4E8ECD35" w14:textId="77777777">
        <w:trPr>
          <w:trHeight w:hRule="exact" w:val="4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4A72" w14:textId="77777777" w:rsidR="00A92FB4" w:rsidRDefault="00D72E42">
            <w:pPr>
              <w:spacing w:before="97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D:</w:t>
            </w:r>
          </w:p>
        </w:tc>
      </w:tr>
    </w:tbl>
    <w:p w14:paraId="57634345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16187FD1" w14:textId="77777777" w:rsidR="00A92FB4" w:rsidRDefault="00A92FB4">
      <w:pPr>
        <w:spacing w:before="10" w:after="0" w:line="260" w:lineRule="exact"/>
        <w:rPr>
          <w:sz w:val="26"/>
          <w:szCs w:val="26"/>
        </w:rPr>
      </w:pPr>
    </w:p>
    <w:p w14:paraId="44EC2EEC" w14:textId="77777777" w:rsidR="00A92FB4" w:rsidRDefault="00D72E42">
      <w:pPr>
        <w:spacing w:before="32" w:after="0" w:line="240" w:lineRule="auto"/>
        <w:ind w:left="4172" w:right="40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ARA</w:t>
      </w:r>
    </w:p>
    <w:p w14:paraId="33D0DDD7" w14:textId="77777777" w:rsidR="00A92FB4" w:rsidRDefault="00A92FB4">
      <w:pPr>
        <w:spacing w:before="5" w:after="0" w:line="100" w:lineRule="exact"/>
        <w:rPr>
          <w:sz w:val="10"/>
          <w:szCs w:val="10"/>
        </w:rPr>
      </w:pPr>
    </w:p>
    <w:p w14:paraId="6EDB4D3B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6E2EBF40" w14:textId="77777777" w:rsidR="00A92FB4" w:rsidRDefault="00A92FB4">
      <w:pPr>
        <w:spacing w:after="0" w:line="200" w:lineRule="exact"/>
        <w:rPr>
          <w:sz w:val="20"/>
          <w:szCs w:val="20"/>
        </w:rPr>
      </w:pPr>
    </w:p>
    <w:p w14:paraId="126BECF8" w14:textId="680A538E" w:rsidR="00D72E42" w:rsidRPr="00923DBC" w:rsidRDefault="00D72E42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spacing w:val="1"/>
          <w:lang w:val="es-ES"/>
        </w:rPr>
        <w:t>Q</w:t>
      </w:r>
      <w:r w:rsidRPr="00923DBC">
        <w:rPr>
          <w:rFonts w:ascii="Arial" w:eastAsia="Arial" w:hAnsi="Arial" w:cs="Arial"/>
          <w:lang w:val="es-ES"/>
        </w:rPr>
        <w:t>ue</w:t>
      </w:r>
      <w:r w:rsidR="00913474" w:rsidRPr="00923DBC">
        <w:rPr>
          <w:rFonts w:ascii="Arial" w:eastAsia="Arial" w:hAnsi="Arial" w:cs="Arial"/>
          <w:lang w:val="es-ES"/>
        </w:rPr>
        <w:t xml:space="preserve">, según dispone el </w:t>
      </w:r>
      <w:r w:rsidR="00F34E83" w:rsidRPr="00FB1CC0">
        <w:rPr>
          <w:rFonts w:ascii="Arial" w:eastAsia="Arial" w:hAnsi="Arial" w:cs="Arial"/>
          <w:lang w:val="es-ES"/>
        </w:rPr>
        <w:t>artículo 4.1.b) de la Orden Ministerial por el que se establecen las bases reguladoras de la concesión de subvenciones para el apoyo a la modernización de las entidades del Tercer Sector, financiadas a cargo del Fondo Europeo de Recuperación Transformación y Resiliencia</w:t>
      </w:r>
      <w:r w:rsidR="00F34E83" w:rsidRPr="00A416CF">
        <w:rPr>
          <w:rFonts w:ascii="Arial" w:eastAsia="Arial" w:hAnsi="Arial" w:cs="Arial"/>
          <w:lang w:val="es-ES"/>
        </w:rPr>
        <w:t xml:space="preserve">, la cuantía económica </w:t>
      </w:r>
      <w:r w:rsidR="00F34E83">
        <w:rPr>
          <w:rFonts w:ascii="Arial" w:eastAsia="Arial" w:hAnsi="Arial" w:cs="Arial"/>
          <w:lang w:val="es-ES"/>
        </w:rPr>
        <w:t>total</w:t>
      </w:r>
      <w:r w:rsidR="00F34E83" w:rsidRPr="00A416CF">
        <w:rPr>
          <w:rFonts w:ascii="Arial" w:eastAsia="Arial" w:hAnsi="Arial" w:cs="Arial"/>
          <w:lang w:val="es-ES"/>
        </w:rPr>
        <w:t xml:space="preserve"> </w:t>
      </w:r>
      <w:r w:rsidR="00F34E83">
        <w:rPr>
          <w:rFonts w:ascii="Arial" w:eastAsia="Arial" w:hAnsi="Arial" w:cs="Arial"/>
          <w:lang w:val="es-ES"/>
        </w:rPr>
        <w:t>solicitada para el desarrollo del proyecto solicitado</w:t>
      </w:r>
      <w:r w:rsidR="00F34E83" w:rsidRPr="00A416CF">
        <w:rPr>
          <w:rFonts w:ascii="Arial" w:eastAsia="Arial" w:hAnsi="Arial" w:cs="Arial"/>
          <w:lang w:val="es-ES"/>
        </w:rPr>
        <w:t xml:space="preserve"> es</w:t>
      </w:r>
      <w:r w:rsidR="00913474" w:rsidRPr="00923DBC">
        <w:rPr>
          <w:rFonts w:ascii="Arial" w:eastAsia="Arial" w:hAnsi="Arial" w:cs="Arial"/>
          <w:lang w:val="es-ES"/>
        </w:rPr>
        <w:t xml:space="preserve">, en todo caso, inferior </w:t>
      </w:r>
      <w:r w:rsidRPr="00923DBC">
        <w:rPr>
          <w:rFonts w:ascii="Arial" w:eastAsia="Arial" w:hAnsi="Arial" w:cs="Arial"/>
          <w:lang w:val="es-ES"/>
        </w:rPr>
        <w:t xml:space="preserve">al volumen global de los ingresos percibidos por la entidad el año inmediatamente anterior a la convocatoria, independientemente de su origen y tipología, siempre que puedan ser calificados como ingresos según lo dispuesto en el Real Decreto 1491/2011, de 24 de octubre, por el que se aprueban las normas de adaptación del Plan General de Contabilidad a las entidades sin fines lucrativos y el modelo de plan de actuación de las entidades sin fines lucrativos, la Resolución de 26 de marzo de 2013, del Instituto de Contabilidad y Auditoría de Cuentas, por la que se aprueba el Plan de Contabilidad de pequeñas y medianas entidades sin fines lucrativos, o, en su caso, la normativa específica que sea de aplicación a la entidad.  </w:t>
      </w:r>
    </w:p>
    <w:p w14:paraId="516E9D2A" w14:textId="77777777" w:rsidR="00D72E42" w:rsidRPr="00923DBC" w:rsidRDefault="00D72E42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</w:p>
    <w:p w14:paraId="1B904181" w14:textId="77777777" w:rsidR="00913474" w:rsidRPr="00923DBC" w:rsidRDefault="00913474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lang w:val="es-ES"/>
        </w:rPr>
        <w:t xml:space="preserve"> </w:t>
      </w:r>
    </w:p>
    <w:p w14:paraId="082DC543" w14:textId="77777777" w:rsidR="00913474" w:rsidRPr="00923DBC" w:rsidRDefault="00913474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</w:p>
    <w:p w14:paraId="5EF5552F" w14:textId="77777777" w:rsidR="00913474" w:rsidRPr="00923DBC" w:rsidRDefault="00913474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</w:p>
    <w:p w14:paraId="04D1CE9C" w14:textId="77777777" w:rsidR="00A92FB4" w:rsidRPr="00923DBC" w:rsidRDefault="00D72E42" w:rsidP="00D72E42">
      <w:pPr>
        <w:spacing w:after="0" w:line="240" w:lineRule="auto"/>
        <w:ind w:left="122" w:right="55"/>
        <w:jc w:val="both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spacing w:val="1"/>
          <w:lang w:val="es-ES"/>
        </w:rPr>
        <w:t xml:space="preserve"> </w:t>
      </w:r>
      <w:r w:rsidRPr="00923DBC">
        <w:rPr>
          <w:rFonts w:ascii="Arial" w:eastAsia="Arial" w:hAnsi="Arial" w:cs="Arial"/>
          <w:spacing w:val="-1"/>
          <w:lang w:val="es-ES"/>
        </w:rPr>
        <w:t>E</w:t>
      </w:r>
      <w:r w:rsidRPr="00923DBC">
        <w:rPr>
          <w:rFonts w:ascii="Arial" w:eastAsia="Arial" w:hAnsi="Arial" w:cs="Arial"/>
          <w:lang w:val="es-ES"/>
        </w:rPr>
        <w:t xml:space="preserve">n   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1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..........................................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lang w:val="es-ES"/>
        </w:rPr>
        <w:t>, a</w:t>
      </w:r>
      <w:proofErr w:type="gramStart"/>
      <w:r w:rsidRPr="00923DBC">
        <w:rPr>
          <w:rFonts w:ascii="Arial" w:eastAsia="Arial" w:hAnsi="Arial" w:cs="Arial"/>
          <w:spacing w:val="52"/>
          <w:lang w:val="es-ES"/>
        </w:rPr>
        <w:t xml:space="preserve"> 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proofErr w:type="gramEnd"/>
      <w:r w:rsidRPr="00923DBC">
        <w:rPr>
          <w:rFonts w:ascii="Arial" w:eastAsia="Arial" w:hAnsi="Arial" w:cs="Arial"/>
          <w:lang w:val="es-ES"/>
        </w:rPr>
        <w:t>.</w:t>
      </w:r>
      <w:r w:rsidRPr="00923DBC">
        <w:rPr>
          <w:rFonts w:ascii="Arial" w:eastAsia="Arial" w:hAnsi="Arial" w:cs="Arial"/>
          <w:spacing w:val="61"/>
          <w:lang w:val="es-ES"/>
        </w:rPr>
        <w:t xml:space="preserve"> </w:t>
      </w:r>
      <w:r w:rsidRPr="00923DBC">
        <w:rPr>
          <w:rFonts w:ascii="Arial" w:eastAsia="Arial" w:hAnsi="Arial" w:cs="Arial"/>
          <w:spacing w:val="-5"/>
          <w:lang w:val="es-ES"/>
        </w:rPr>
        <w:t>d</w:t>
      </w:r>
      <w:r w:rsidRPr="00923DBC">
        <w:rPr>
          <w:rFonts w:ascii="Arial" w:eastAsia="Arial" w:hAnsi="Arial" w:cs="Arial"/>
          <w:lang w:val="es-ES"/>
        </w:rPr>
        <w:t>e</w:t>
      </w:r>
      <w:r w:rsidRPr="00923DBC">
        <w:rPr>
          <w:rFonts w:ascii="Arial" w:eastAsia="Arial" w:hAnsi="Arial" w:cs="Arial"/>
          <w:spacing w:val="60"/>
          <w:lang w:val="es-ES"/>
        </w:rPr>
        <w:t xml:space="preserve"> 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r w:rsidRPr="00923DBC">
        <w:rPr>
          <w:rFonts w:ascii="Arial" w:eastAsia="Arial" w:hAnsi="Arial" w:cs="Arial"/>
          <w:spacing w:val="2"/>
          <w:lang w:val="es-ES"/>
        </w:rPr>
        <w:t>.</w:t>
      </w:r>
      <w:r w:rsidRPr="00923DBC">
        <w:rPr>
          <w:rFonts w:ascii="Arial" w:eastAsia="Arial" w:hAnsi="Arial" w:cs="Arial"/>
          <w:lang w:val="es-ES"/>
        </w:rPr>
        <w:t xml:space="preserve">. </w:t>
      </w:r>
      <w:r w:rsidRPr="00923DBC">
        <w:rPr>
          <w:rFonts w:ascii="Arial" w:eastAsia="Arial" w:hAnsi="Arial" w:cs="Arial"/>
          <w:spacing w:val="-1"/>
          <w:lang w:val="es-ES"/>
        </w:rPr>
        <w:t>d</w:t>
      </w:r>
      <w:r w:rsidRPr="00923DBC">
        <w:rPr>
          <w:rFonts w:ascii="Arial" w:eastAsia="Arial" w:hAnsi="Arial" w:cs="Arial"/>
          <w:lang w:val="es-ES"/>
        </w:rPr>
        <w:t>e</w:t>
      </w:r>
      <w:r w:rsidRPr="00923DBC">
        <w:rPr>
          <w:rFonts w:ascii="Arial" w:eastAsia="Arial" w:hAnsi="Arial" w:cs="Arial"/>
          <w:spacing w:val="-6"/>
          <w:lang w:val="es-ES"/>
        </w:rPr>
        <w:t xml:space="preserve"> </w:t>
      </w:r>
      <w:r w:rsidRPr="00923DBC">
        <w:rPr>
          <w:rFonts w:ascii="Arial" w:eastAsia="Arial" w:hAnsi="Arial" w:cs="Arial"/>
          <w:spacing w:val="-4"/>
          <w:lang w:val="es-ES"/>
        </w:rPr>
        <w:t>…</w:t>
      </w:r>
      <w:proofErr w:type="gramStart"/>
      <w:r w:rsidRPr="00923DBC">
        <w:rPr>
          <w:rFonts w:ascii="Arial" w:eastAsia="Arial" w:hAnsi="Arial" w:cs="Arial"/>
          <w:lang w:val="es-ES"/>
        </w:rPr>
        <w:t>……</w:t>
      </w:r>
      <w:r w:rsidRPr="00923DBC">
        <w:rPr>
          <w:rFonts w:ascii="Arial" w:eastAsia="Arial" w:hAnsi="Arial" w:cs="Arial"/>
          <w:spacing w:val="-2"/>
          <w:lang w:val="es-ES"/>
        </w:rPr>
        <w:t>.</w:t>
      </w:r>
      <w:proofErr w:type="gramEnd"/>
      <w:r w:rsidRPr="00923DBC">
        <w:rPr>
          <w:rFonts w:ascii="Arial" w:eastAsia="Arial" w:hAnsi="Arial" w:cs="Arial"/>
          <w:spacing w:val="-2"/>
          <w:lang w:val="es-ES"/>
        </w:rPr>
        <w:t>.</w:t>
      </w:r>
    </w:p>
    <w:p w14:paraId="7FEFE4AD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3124AEEB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675740C4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195C7F6A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0C90C1AE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2862DE38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73F3D20C" w14:textId="77777777" w:rsidR="00A92FB4" w:rsidRPr="00923DBC" w:rsidRDefault="00A92FB4">
      <w:pPr>
        <w:spacing w:after="0" w:line="200" w:lineRule="exact"/>
        <w:rPr>
          <w:sz w:val="20"/>
          <w:szCs w:val="20"/>
          <w:lang w:val="es-ES"/>
        </w:rPr>
      </w:pPr>
    </w:p>
    <w:p w14:paraId="6BCE100A" w14:textId="77777777" w:rsidR="00A92FB4" w:rsidRPr="00923DBC" w:rsidRDefault="00A92FB4">
      <w:pPr>
        <w:spacing w:before="6" w:after="0" w:line="240" w:lineRule="exact"/>
        <w:rPr>
          <w:sz w:val="24"/>
          <w:szCs w:val="24"/>
          <w:lang w:val="es-ES"/>
        </w:rPr>
      </w:pPr>
    </w:p>
    <w:p w14:paraId="5B4A4F3C" w14:textId="77777777" w:rsidR="00A92FB4" w:rsidRPr="00923DBC" w:rsidRDefault="00D72E42">
      <w:pPr>
        <w:spacing w:after="0" w:line="240" w:lineRule="auto"/>
        <w:ind w:left="3626" w:right="5147"/>
        <w:jc w:val="center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lang w:val="es-ES"/>
        </w:rPr>
        <w:t>Fdo.</w:t>
      </w:r>
    </w:p>
    <w:p w14:paraId="4CCE9786" w14:textId="77777777" w:rsidR="00D72E42" w:rsidRPr="00923DBC" w:rsidRDefault="00D72E42">
      <w:pPr>
        <w:spacing w:after="0" w:line="240" w:lineRule="auto"/>
        <w:ind w:left="3626" w:right="5147"/>
        <w:jc w:val="center"/>
        <w:rPr>
          <w:rFonts w:ascii="Arial" w:eastAsia="Arial" w:hAnsi="Arial" w:cs="Arial"/>
          <w:lang w:val="es-ES"/>
        </w:rPr>
      </w:pPr>
    </w:p>
    <w:p w14:paraId="2C97CAA5" w14:textId="77777777" w:rsidR="00D72E42" w:rsidRPr="00923DBC" w:rsidRDefault="00D72E42">
      <w:pPr>
        <w:spacing w:after="0" w:line="240" w:lineRule="auto"/>
        <w:ind w:left="3626" w:right="5147"/>
        <w:jc w:val="center"/>
        <w:rPr>
          <w:rFonts w:ascii="Arial" w:eastAsia="Arial" w:hAnsi="Arial" w:cs="Arial"/>
          <w:lang w:val="es-ES"/>
        </w:rPr>
      </w:pPr>
    </w:p>
    <w:p w14:paraId="5645E30C" w14:textId="77777777" w:rsidR="00D72E42" w:rsidRPr="00923DBC" w:rsidRDefault="00D72E42">
      <w:pPr>
        <w:spacing w:after="0" w:line="240" w:lineRule="auto"/>
        <w:ind w:left="3626" w:right="5147"/>
        <w:jc w:val="center"/>
        <w:rPr>
          <w:rFonts w:ascii="Arial" w:eastAsia="Arial" w:hAnsi="Arial" w:cs="Arial"/>
          <w:lang w:val="es-ES"/>
        </w:rPr>
      </w:pPr>
    </w:p>
    <w:p w14:paraId="52242BA9" w14:textId="77777777" w:rsidR="00D72E42" w:rsidRDefault="00D72E42" w:rsidP="00D72E42">
      <w:pPr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  <w:r w:rsidRPr="00CF614B">
        <w:rPr>
          <w:rFonts w:ascii="Arial" w:eastAsia="Arial" w:hAnsi="Arial" w:cs="Arial"/>
          <w:b/>
        </w:rPr>
        <w:lastRenderedPageBreak/>
        <w:t>ADVERTENCIA</w:t>
      </w:r>
    </w:p>
    <w:p w14:paraId="50ABC63D" w14:textId="77777777" w:rsidR="00D72E42" w:rsidRDefault="00D72E42" w:rsidP="00D72E42">
      <w:pPr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</w:p>
    <w:p w14:paraId="68E0F5D0" w14:textId="77777777" w:rsidR="00D72E42" w:rsidRPr="00923DBC" w:rsidRDefault="00D72E42" w:rsidP="00D72E42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  <w:lang w:val="es-ES"/>
        </w:rPr>
      </w:pPr>
      <w:r w:rsidRPr="00923DBC">
        <w:rPr>
          <w:rFonts w:ascii="Arial" w:eastAsia="Arial" w:hAnsi="Arial" w:cs="Arial"/>
          <w:lang w:val="es-ES"/>
        </w:rPr>
        <w:t xml:space="preserve">Según dispone el artículo 69 de la Ley 39/2015, de 1 de octubre, del Procedimiento Administrativo Común de las Administraciones </w:t>
      </w:r>
      <w:proofErr w:type="gramStart"/>
      <w:r w:rsidRPr="00923DBC">
        <w:rPr>
          <w:rFonts w:ascii="Arial" w:eastAsia="Arial" w:hAnsi="Arial" w:cs="Arial"/>
          <w:lang w:val="es-ES"/>
        </w:rPr>
        <w:t>Públicas,:</w:t>
      </w:r>
      <w:proofErr w:type="gramEnd"/>
      <w:r w:rsidRPr="00923DBC">
        <w:rPr>
          <w:rFonts w:ascii="Arial" w:eastAsia="Arial" w:hAnsi="Arial" w:cs="Arial"/>
          <w:lang w:val="es-ES"/>
        </w:rPr>
        <w:t xml:space="preserve"> </w:t>
      </w:r>
    </w:p>
    <w:p w14:paraId="19431CBC" w14:textId="77777777" w:rsidR="00D72E42" w:rsidRPr="00923DBC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  <w:lang w:val="es-ES"/>
        </w:rPr>
      </w:pPr>
    </w:p>
    <w:p w14:paraId="3EB2088D" w14:textId="77777777" w:rsidR="00D72E42" w:rsidRPr="00923DBC" w:rsidRDefault="00D72E42" w:rsidP="00D72E42">
      <w:pPr>
        <w:spacing w:after="0" w:line="240" w:lineRule="auto"/>
        <w:ind w:left="720" w:right="99" w:firstLine="360"/>
        <w:jc w:val="both"/>
        <w:rPr>
          <w:rFonts w:ascii="Arial" w:eastAsia="Arial" w:hAnsi="Arial" w:cs="Arial"/>
          <w:i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 xml:space="preserve">1. A los efectos de esta Ley, se entenderá por declaración responsable el documento suscrito por un interesado en el que éste manifiesta,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bajo su responsabilidad</w:t>
      </w:r>
      <w:r w:rsidRPr="00923DBC">
        <w:rPr>
          <w:rFonts w:ascii="Arial" w:eastAsia="Arial" w:hAnsi="Arial" w:cs="Arial"/>
          <w:i/>
          <w:lang w:val="es-ES"/>
        </w:rPr>
        <w:t xml:space="preserve">, que cumple con los requisitos establecidos en la normativa vigente para obtener el reconocimiento de un derecho o facultad o para su ejercicio, que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dispone de la documentación que así lo acredita, que la pondrá a disposición de la Administración cuando le sea requerida</w:t>
      </w:r>
      <w:r w:rsidRPr="00923DBC">
        <w:rPr>
          <w:rFonts w:ascii="Arial" w:eastAsia="Arial" w:hAnsi="Arial" w:cs="Arial"/>
          <w:i/>
          <w:lang w:val="es-ES"/>
        </w:rPr>
        <w:t xml:space="preserve">, y que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se compromete a mantener el cumplimiento de las anteriores obligaciones durante el período de tiempo inherente a dicho reconocimiento o ejercicio</w:t>
      </w:r>
      <w:r w:rsidRPr="00923DBC">
        <w:rPr>
          <w:rFonts w:ascii="Arial" w:eastAsia="Arial" w:hAnsi="Arial" w:cs="Arial"/>
          <w:i/>
          <w:lang w:val="es-ES"/>
        </w:rPr>
        <w:t>.</w:t>
      </w:r>
    </w:p>
    <w:p w14:paraId="4EFEE229" w14:textId="77777777" w:rsidR="00D72E42" w:rsidRPr="00923DBC" w:rsidRDefault="00D72E42" w:rsidP="00D72E42">
      <w:pPr>
        <w:spacing w:after="0" w:line="240" w:lineRule="auto"/>
        <w:ind w:left="360" w:right="99"/>
        <w:jc w:val="both"/>
        <w:rPr>
          <w:rFonts w:ascii="Arial" w:eastAsia="Arial" w:hAnsi="Arial" w:cs="Arial"/>
          <w:i/>
          <w:lang w:val="es-ES"/>
        </w:rPr>
      </w:pPr>
    </w:p>
    <w:p w14:paraId="2337300A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b/>
          <w:u w:val="single"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 xml:space="preserve">Los requisitos a los que se refiere el párrafo anterior deberán estar recogidos de manera expresa, clara y precisa en la correspondiente declaración responsable. Las Administraciones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podrán requerir en cualquier momento que se aporte la documentación que acredite el cumplimiento de los mencionados requisitos y el interesado deberá aportarla</w:t>
      </w:r>
    </w:p>
    <w:p w14:paraId="173AADC0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4128687B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463D0655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lang w:val="es-ES"/>
        </w:rPr>
        <w:t xml:space="preserve">Asimismo, el apartado 4 de este mismo artículo establece que: </w:t>
      </w:r>
    </w:p>
    <w:p w14:paraId="2E28C7F1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i/>
          <w:lang w:val="es-ES"/>
        </w:rPr>
      </w:pPr>
    </w:p>
    <w:p w14:paraId="6D8B32F4" w14:textId="77777777" w:rsidR="00D72E42" w:rsidRPr="00923DBC" w:rsidRDefault="00D72E42" w:rsidP="00D72E42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 xml:space="preserve">4. La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inexactitud</w:t>
      </w:r>
      <w:r w:rsidRPr="00923DBC">
        <w:rPr>
          <w:rFonts w:ascii="Arial" w:eastAsia="Arial" w:hAnsi="Arial" w:cs="Arial"/>
          <w:i/>
          <w:lang w:val="es-ES"/>
        </w:rPr>
        <w:t xml:space="preserve">,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falsedad</w:t>
      </w:r>
      <w:r w:rsidRPr="00923DBC">
        <w:rPr>
          <w:rFonts w:ascii="Arial" w:eastAsia="Arial" w:hAnsi="Arial" w:cs="Arial"/>
          <w:i/>
          <w:lang w:val="es-ES"/>
        </w:rPr>
        <w:t xml:space="preserve"> u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omisión</w:t>
      </w:r>
      <w:r w:rsidRPr="00923DBC">
        <w:rPr>
          <w:rFonts w:ascii="Arial" w:eastAsia="Arial" w:hAnsi="Arial" w:cs="Arial"/>
          <w:i/>
          <w:lang w:val="es-ES"/>
        </w:rPr>
        <w:t xml:space="preserve">, de carácter esencial,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de cualquier dato o información que se incorpore a una declaración responsabl</w:t>
      </w:r>
      <w:r w:rsidRPr="00923DBC">
        <w:rPr>
          <w:rFonts w:ascii="Arial" w:eastAsia="Arial" w:hAnsi="Arial" w:cs="Arial"/>
          <w:i/>
          <w:lang w:val="es-ES"/>
        </w:rPr>
        <w:t xml:space="preserve">e o a una comunicación, o la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no presentación</w:t>
      </w:r>
      <w:r w:rsidRPr="00923DBC">
        <w:rPr>
          <w:rFonts w:ascii="Arial" w:eastAsia="Arial" w:hAnsi="Arial" w:cs="Arial"/>
          <w:i/>
          <w:lang w:val="es-ES"/>
        </w:rPr>
        <w:t xml:space="preserve"> ante la Administración competente de la declaración responsable,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la documentación</w:t>
      </w:r>
      <w:r w:rsidRPr="00923DBC">
        <w:rPr>
          <w:rFonts w:ascii="Arial" w:eastAsia="Arial" w:hAnsi="Arial" w:cs="Arial"/>
          <w:i/>
          <w:lang w:val="es-ES"/>
        </w:rPr>
        <w:t xml:space="preserve"> que sea en su caso requerida para acreditar el cumplimiento de lo declarado, o la comunicación, determinará la im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posibilidad de continuar con el ejercicio del derecho o actividad afectada</w:t>
      </w:r>
      <w:r w:rsidRPr="00923DBC">
        <w:rPr>
          <w:rFonts w:ascii="Arial" w:eastAsia="Arial" w:hAnsi="Arial" w:cs="Arial"/>
          <w:i/>
          <w:lang w:val="es-ES"/>
        </w:rPr>
        <w:t xml:space="preserve"> desde el momento en que se tenga constancia de tales hechos,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sin</w:t>
      </w:r>
      <w:r w:rsidRPr="00923DBC">
        <w:rPr>
          <w:rFonts w:ascii="Arial" w:eastAsia="Arial" w:hAnsi="Arial" w:cs="Arial"/>
          <w:i/>
          <w:lang w:val="es-ES"/>
        </w:rPr>
        <w:t xml:space="preserve">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perjuicio</w:t>
      </w:r>
      <w:r w:rsidRPr="00923DBC">
        <w:rPr>
          <w:rFonts w:ascii="Arial" w:eastAsia="Arial" w:hAnsi="Arial" w:cs="Arial"/>
          <w:i/>
          <w:lang w:val="es-ES"/>
        </w:rPr>
        <w:t xml:space="preserve"> de las </w:t>
      </w:r>
      <w:r w:rsidRPr="00923DBC">
        <w:rPr>
          <w:rFonts w:ascii="Arial" w:eastAsia="Arial" w:hAnsi="Arial" w:cs="Arial"/>
          <w:b/>
          <w:i/>
          <w:u w:val="single"/>
          <w:lang w:val="es-ES"/>
        </w:rPr>
        <w:t>responsabilidades penales, civiles o administrativas</w:t>
      </w:r>
      <w:r w:rsidRPr="00923DBC">
        <w:rPr>
          <w:rFonts w:ascii="Arial" w:eastAsia="Arial" w:hAnsi="Arial" w:cs="Arial"/>
          <w:i/>
          <w:lang w:val="es-ES"/>
        </w:rPr>
        <w:t xml:space="preserve"> a que hubiera lugar</w:t>
      </w:r>
    </w:p>
    <w:p w14:paraId="102EA2A5" w14:textId="77777777" w:rsidR="00D72E42" w:rsidRPr="00923DBC" w:rsidRDefault="00D72E42" w:rsidP="00D72E42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  <w:lang w:val="es-ES"/>
        </w:rPr>
      </w:pPr>
    </w:p>
    <w:p w14:paraId="68224BE9" w14:textId="77777777" w:rsidR="00D72E42" w:rsidRPr="00923DBC" w:rsidRDefault="00D72E42" w:rsidP="00D72E42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 xml:space="preserve">Asimismo, la resolución de la Administración Pública que declare tales circunstancias podrá determinar la obligación del interesado </w:t>
      </w:r>
      <w:r w:rsidRPr="00923DBC">
        <w:rPr>
          <w:rFonts w:ascii="Arial" w:eastAsia="Arial" w:hAnsi="Arial" w:cs="Arial"/>
          <w:b/>
          <w:i/>
          <w:lang w:val="es-ES"/>
        </w:rPr>
        <w:t>de restituir la situación jurídica al momento previo al reconocimiento o al ejercicio del derech</w:t>
      </w:r>
      <w:r w:rsidRPr="00923DBC">
        <w:rPr>
          <w:rFonts w:ascii="Arial" w:eastAsia="Arial" w:hAnsi="Arial" w:cs="Arial"/>
          <w:i/>
          <w:lang w:val="es-ES"/>
        </w:rPr>
        <w:t>o o al inicio de la actividad correspondiente, así como la imposibilidad de instar un nuevo procedimiento con el mismo objeto durante un período de tiempo determinado por la ley, todo ello conforme a los términos establecidos en las normas sectoriales de aplicación</w:t>
      </w:r>
    </w:p>
    <w:p w14:paraId="06C71DCA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1FCE7054" w14:textId="77777777" w:rsidR="00D72E42" w:rsidRPr="00923DBC" w:rsidRDefault="00D72E42" w:rsidP="00D72E42">
      <w:pPr>
        <w:spacing w:after="0" w:line="240" w:lineRule="auto"/>
        <w:ind w:left="720" w:right="99"/>
        <w:jc w:val="both"/>
        <w:rPr>
          <w:rFonts w:ascii="Arial" w:eastAsia="Arial" w:hAnsi="Arial" w:cs="Arial"/>
          <w:lang w:val="es-ES"/>
        </w:rPr>
      </w:pPr>
    </w:p>
    <w:p w14:paraId="4DB804DB" w14:textId="77777777" w:rsidR="00D72E42" w:rsidRPr="00923DBC" w:rsidRDefault="00D72E42" w:rsidP="00D72E42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i/>
          <w:lang w:val="es-ES"/>
        </w:rPr>
      </w:pPr>
      <w:r w:rsidRPr="00923DBC">
        <w:rPr>
          <w:rFonts w:ascii="Arial" w:eastAsia="Arial" w:hAnsi="Arial" w:cs="Arial"/>
          <w:lang w:val="es-ES"/>
        </w:rPr>
        <w:t xml:space="preserve">Según establece el artículo 58 de la Ley 38/2003, de 17 de noviembre, General de Subvenciones, la obtención de una subvención </w:t>
      </w:r>
      <w:r w:rsidRPr="00923DBC">
        <w:rPr>
          <w:rFonts w:ascii="Arial" w:eastAsia="Arial" w:hAnsi="Arial" w:cs="Arial"/>
          <w:b/>
          <w:u w:val="single"/>
          <w:lang w:val="es-ES"/>
        </w:rPr>
        <w:t>falseando las condiciones requeridas para su concesión u ocultando las que la hubiesen impedido o limitado</w:t>
      </w:r>
      <w:r w:rsidRPr="00923DBC">
        <w:rPr>
          <w:rFonts w:ascii="Arial" w:eastAsia="Arial" w:hAnsi="Arial" w:cs="Arial"/>
          <w:lang w:val="es-ES"/>
        </w:rPr>
        <w:t xml:space="preserve"> constituye una falta </w:t>
      </w:r>
      <w:r w:rsidRPr="00923DBC">
        <w:rPr>
          <w:rFonts w:ascii="Arial" w:eastAsia="Arial" w:hAnsi="Arial" w:cs="Arial"/>
          <w:b/>
          <w:u w:val="single"/>
          <w:lang w:val="es-ES"/>
        </w:rPr>
        <w:t>muy grave</w:t>
      </w:r>
      <w:r w:rsidRPr="00923DBC">
        <w:rPr>
          <w:rFonts w:ascii="Arial" w:eastAsia="Arial" w:hAnsi="Arial" w:cs="Arial"/>
          <w:lang w:val="es-ES"/>
        </w:rPr>
        <w:t xml:space="preserve"> que puede ser sancionada, </w:t>
      </w:r>
      <w:r w:rsidRPr="00923DBC">
        <w:rPr>
          <w:rFonts w:ascii="Arial" w:eastAsia="Arial" w:hAnsi="Arial" w:cs="Arial"/>
          <w:b/>
          <w:u w:val="single"/>
          <w:lang w:val="es-ES"/>
        </w:rPr>
        <w:t>además de con el reintegro de la</w:t>
      </w:r>
      <w:r w:rsidRPr="00923DBC">
        <w:rPr>
          <w:rFonts w:ascii="Arial" w:eastAsia="Arial" w:hAnsi="Arial" w:cs="Arial"/>
          <w:u w:val="single"/>
          <w:lang w:val="es-ES"/>
        </w:rPr>
        <w:t xml:space="preserve"> </w:t>
      </w:r>
      <w:r w:rsidRPr="00923DBC">
        <w:rPr>
          <w:rFonts w:ascii="Arial" w:eastAsia="Arial" w:hAnsi="Arial" w:cs="Arial"/>
          <w:b/>
          <w:lang w:val="es-ES"/>
        </w:rPr>
        <w:t>subvención</w:t>
      </w:r>
      <w:r w:rsidRPr="00923DBC">
        <w:rPr>
          <w:rFonts w:ascii="Arial" w:eastAsia="Arial" w:hAnsi="Arial" w:cs="Arial"/>
          <w:lang w:val="es-ES"/>
        </w:rPr>
        <w:t>, con:</w:t>
      </w:r>
    </w:p>
    <w:p w14:paraId="279F2432" w14:textId="77777777" w:rsidR="00D72E42" w:rsidRPr="00923DBC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lang w:val="es-ES"/>
        </w:rPr>
      </w:pPr>
    </w:p>
    <w:p w14:paraId="1F3C5574" w14:textId="77777777" w:rsidR="00D72E42" w:rsidRPr="00923DBC" w:rsidRDefault="00D72E42" w:rsidP="00D72E42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>a) Pérdida durante un plazo de hasta cinco años de la posibilidad de obtener subvenciones, ayudas públicas y avales de las Administraciones públicas u otros entes públicos.</w:t>
      </w:r>
    </w:p>
    <w:p w14:paraId="68A6FAF6" w14:textId="77777777" w:rsidR="00D72E42" w:rsidRPr="00923DBC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i/>
          <w:lang w:val="es-ES"/>
        </w:rPr>
      </w:pPr>
    </w:p>
    <w:p w14:paraId="68F69591" w14:textId="77777777" w:rsidR="00D72E42" w:rsidRPr="00923DBC" w:rsidRDefault="00D72E42" w:rsidP="00D72E42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>b) Pérdida durante un plazo de hasta cinco años de la posibilidad de actuar como entidad colaboradora en relación con las subvenciones reguladas en la Ley 38/2003, de 17 de noviembre.</w:t>
      </w:r>
    </w:p>
    <w:p w14:paraId="56D4D296" w14:textId="77777777" w:rsidR="00D72E42" w:rsidRPr="00923DBC" w:rsidRDefault="00D72E42" w:rsidP="00D72E42">
      <w:pPr>
        <w:spacing w:after="0" w:line="240" w:lineRule="auto"/>
        <w:ind w:right="99"/>
        <w:jc w:val="both"/>
        <w:rPr>
          <w:rFonts w:ascii="Arial" w:eastAsia="Arial" w:hAnsi="Arial" w:cs="Arial"/>
          <w:i/>
          <w:lang w:val="es-ES"/>
        </w:rPr>
      </w:pPr>
    </w:p>
    <w:p w14:paraId="3D9FA872" w14:textId="77777777" w:rsidR="00D72E42" w:rsidRPr="00923DBC" w:rsidRDefault="00D72E42" w:rsidP="00E77CCB">
      <w:pPr>
        <w:spacing w:after="0" w:line="240" w:lineRule="auto"/>
        <w:ind w:left="1440" w:right="99"/>
        <w:jc w:val="both"/>
        <w:rPr>
          <w:rFonts w:ascii="Arial" w:eastAsia="Arial" w:hAnsi="Arial" w:cs="Arial"/>
          <w:lang w:val="es-ES"/>
        </w:rPr>
      </w:pPr>
      <w:r w:rsidRPr="00923DBC">
        <w:rPr>
          <w:rFonts w:ascii="Arial" w:eastAsia="Arial" w:hAnsi="Arial" w:cs="Arial"/>
          <w:i/>
          <w:lang w:val="es-ES"/>
        </w:rPr>
        <w:t>c) Prohibición durante un plazo de hasta cinco años para contratar con las Administraciones públicas</w:t>
      </w:r>
      <w:r w:rsidRPr="00923DBC">
        <w:rPr>
          <w:rFonts w:ascii="Arial" w:eastAsia="Arial" w:hAnsi="Arial" w:cs="Arial"/>
          <w:lang w:val="es-ES"/>
        </w:rPr>
        <w:t>.</w:t>
      </w:r>
    </w:p>
    <w:p w14:paraId="310E0318" w14:textId="77777777" w:rsidR="00D72E42" w:rsidRPr="00923DBC" w:rsidRDefault="00D72E42">
      <w:pPr>
        <w:spacing w:after="0" w:line="240" w:lineRule="auto"/>
        <w:ind w:left="3626" w:right="5147"/>
        <w:jc w:val="center"/>
        <w:rPr>
          <w:rFonts w:ascii="Arial" w:eastAsia="Arial" w:hAnsi="Arial" w:cs="Arial"/>
          <w:lang w:val="es-ES"/>
        </w:rPr>
      </w:pPr>
    </w:p>
    <w:sectPr w:rsidR="00D72E42" w:rsidRPr="00923DBC">
      <w:type w:val="continuous"/>
      <w:pgSz w:w="11920" w:h="16840"/>
      <w:pgMar w:top="15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1D6D"/>
    <w:multiLevelType w:val="hybridMultilevel"/>
    <w:tmpl w:val="5332140C"/>
    <w:lvl w:ilvl="0" w:tplc="94B6A3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B4"/>
    <w:rsid w:val="001333D6"/>
    <w:rsid w:val="006E104F"/>
    <w:rsid w:val="00913474"/>
    <w:rsid w:val="00923DBC"/>
    <w:rsid w:val="00A254C3"/>
    <w:rsid w:val="00A92FB4"/>
    <w:rsid w:val="00D72E42"/>
    <w:rsid w:val="00E67D07"/>
    <w:rsid w:val="00E77CCB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6A1"/>
  <w15:docId w15:val="{81511FC7-D72B-4E8D-8AC0-B67B6A8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Gisbert Tomás. Ana Victoria</cp:lastModifiedBy>
  <cp:revision>3</cp:revision>
  <dcterms:created xsi:type="dcterms:W3CDTF">2022-11-17T16:36:00Z</dcterms:created>
  <dcterms:modified xsi:type="dcterms:W3CDTF">2022-11-17T16:37:00Z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2019-10-30T00:00:00Z</vt:filetime>
  </property>
</Properties>
</file>